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29F8" w14:textId="2C2F517D" w:rsidR="00346116" w:rsidRPr="008D39F7" w:rsidRDefault="00346116" w:rsidP="003461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39F7">
        <w:rPr>
          <w:rFonts w:ascii="Times New Roman" w:hAnsi="Times New Roman" w:cs="Times New Roman"/>
          <w:b/>
          <w:bCs/>
          <w:sz w:val="24"/>
          <w:szCs w:val="24"/>
        </w:rPr>
        <w:t>Stanovení místa a doby pro uzavírání manželství</w:t>
      </w:r>
      <w:r w:rsidR="008A0F2E" w:rsidRPr="008D39F7">
        <w:rPr>
          <w:rFonts w:ascii="Times New Roman" w:hAnsi="Times New Roman" w:cs="Times New Roman"/>
          <w:b/>
          <w:bCs/>
          <w:sz w:val="24"/>
          <w:szCs w:val="24"/>
        </w:rPr>
        <w:t xml:space="preserve"> a vstupu do registrovaného partnerství</w:t>
      </w:r>
    </w:p>
    <w:p w14:paraId="1755C3FF" w14:textId="33E1DDCB" w:rsidR="00346116" w:rsidRPr="008D39F7" w:rsidRDefault="00346116" w:rsidP="00346116">
      <w:pPr>
        <w:rPr>
          <w:rFonts w:ascii="Times New Roman" w:hAnsi="Times New Roman" w:cs="Times New Roman"/>
          <w:sz w:val="24"/>
          <w:szCs w:val="24"/>
        </w:rPr>
      </w:pPr>
      <w:r w:rsidRPr="008D39F7">
        <w:rPr>
          <w:rFonts w:ascii="Times New Roman" w:hAnsi="Times New Roman" w:cs="Times New Roman"/>
          <w:sz w:val="24"/>
          <w:szCs w:val="24"/>
        </w:rPr>
        <w:t xml:space="preserve">účinnost od </w:t>
      </w:r>
      <w:r w:rsidR="00FB5899" w:rsidRPr="008D39F7">
        <w:rPr>
          <w:rFonts w:ascii="Times New Roman" w:hAnsi="Times New Roman" w:cs="Times New Roman"/>
          <w:sz w:val="24"/>
          <w:szCs w:val="24"/>
        </w:rPr>
        <w:t>1.1.2024</w:t>
      </w:r>
    </w:p>
    <w:tbl>
      <w:tblPr>
        <w:tblW w:w="8220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192"/>
        <w:gridCol w:w="5161"/>
      </w:tblGrid>
      <w:tr w:rsidR="00346116" w:rsidRPr="00346116" w14:paraId="77D0E1E7" w14:textId="77777777" w:rsidTr="00FB5899">
        <w:trPr>
          <w:trHeight w:val="699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CA41" w14:textId="097FEC1F" w:rsidR="00346116" w:rsidRPr="00346116" w:rsidRDefault="00346116" w:rsidP="00346116">
            <w:r w:rsidRPr="00346116">
              <w:t> </w:t>
            </w:r>
            <w:r w:rsidR="00FB5899">
              <w:rPr>
                <w:noProof/>
              </w:rPr>
              <w:drawing>
                <wp:inline distT="0" distB="0" distL="0" distR="0" wp14:anchorId="18C8A5DD" wp14:editId="2286D821">
                  <wp:extent cx="962025" cy="1121414"/>
                  <wp:effectExtent l="0" t="0" r="0" b="2540"/>
                  <wp:docPr id="197281243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046" cy="1127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F76E" w14:textId="77777777" w:rsidR="00346116" w:rsidRPr="00346116" w:rsidRDefault="00346116" w:rsidP="00346116">
            <w:r w:rsidRPr="00346116">
              <w:t> </w:t>
            </w:r>
          </w:p>
          <w:p w14:paraId="3FDC0C4E" w14:textId="0236B35B" w:rsidR="00346116" w:rsidRPr="008D39F7" w:rsidRDefault="00346116" w:rsidP="0034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Pravidla Rady </w:t>
            </w:r>
            <w:r w:rsidR="00FB5899"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obce Šardice</w:t>
            </w:r>
          </w:p>
        </w:tc>
      </w:tr>
      <w:tr w:rsidR="00346116" w:rsidRPr="00346116" w14:paraId="0712CA4C" w14:textId="77777777" w:rsidTr="00FB5899">
        <w:trPr>
          <w:trHeight w:val="1033"/>
        </w:trPr>
        <w:tc>
          <w:tcPr>
            <w:tcW w:w="18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74565" w14:textId="77777777" w:rsidR="00346116" w:rsidRPr="00346116" w:rsidRDefault="00346116" w:rsidP="00346116"/>
        </w:tc>
        <w:tc>
          <w:tcPr>
            <w:tcW w:w="6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EB84" w14:textId="77777777" w:rsidR="00346116" w:rsidRPr="008D39F7" w:rsidRDefault="00346116" w:rsidP="0034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7830E6CA" w14:textId="6685AD69" w:rsidR="00346116" w:rsidRPr="008D39F7" w:rsidRDefault="00346116" w:rsidP="0034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Stanovení místa a doby pro uzavírání manželství</w:t>
            </w:r>
            <w:r w:rsidR="008A0F2E"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vstupu do registrovaného partnerství</w:t>
            </w:r>
          </w:p>
        </w:tc>
      </w:tr>
      <w:tr w:rsidR="00346116" w:rsidRPr="00346116" w14:paraId="70CA1E6D" w14:textId="77777777" w:rsidTr="00FB5899">
        <w:trPr>
          <w:trHeight w:val="275"/>
        </w:trPr>
        <w:tc>
          <w:tcPr>
            <w:tcW w:w="30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8346" w14:textId="09C6947B" w:rsidR="00346116" w:rsidRPr="008D39F7" w:rsidRDefault="00346116" w:rsidP="0034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Usnesení R</w:t>
            </w:r>
            <w:r w:rsidR="00FB5899" w:rsidRPr="008D39F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0114" w14:textId="118893D5" w:rsidR="00346116" w:rsidRPr="008D39F7" w:rsidRDefault="00FB5899" w:rsidP="0034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R19/24-38</w:t>
            </w:r>
          </w:p>
        </w:tc>
      </w:tr>
      <w:tr w:rsidR="00346116" w:rsidRPr="00346116" w14:paraId="4E7921CB" w14:textId="77777777" w:rsidTr="00FB5899">
        <w:trPr>
          <w:trHeight w:val="275"/>
        </w:trPr>
        <w:tc>
          <w:tcPr>
            <w:tcW w:w="30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245A" w14:textId="77777777" w:rsidR="00346116" w:rsidRPr="008D39F7" w:rsidRDefault="00346116" w:rsidP="0034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Účinnost od: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541C5" w14:textId="6DCAFCF0" w:rsidR="00346116" w:rsidRPr="008D39F7" w:rsidRDefault="00FB5899" w:rsidP="0034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1.1.2024</w:t>
            </w:r>
          </w:p>
        </w:tc>
      </w:tr>
      <w:tr w:rsidR="00346116" w:rsidRPr="00346116" w14:paraId="17C09299" w14:textId="77777777" w:rsidTr="00FB5899">
        <w:trPr>
          <w:trHeight w:val="275"/>
        </w:trPr>
        <w:tc>
          <w:tcPr>
            <w:tcW w:w="30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25312" w14:textId="77777777" w:rsidR="00346116" w:rsidRPr="008D39F7" w:rsidRDefault="00346116" w:rsidP="0034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Ruší: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A9B7" w14:textId="48A3BD2D" w:rsidR="00346116" w:rsidRPr="008D39F7" w:rsidRDefault="00FB5899" w:rsidP="0034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10a</w:t>
            </w:r>
            <w:proofErr w:type="gramEnd"/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/10/R2</w:t>
            </w:r>
            <w:r w:rsidR="00346116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 ze dne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22.11.2010</w:t>
            </w:r>
          </w:p>
        </w:tc>
      </w:tr>
      <w:tr w:rsidR="00346116" w:rsidRPr="00346116" w14:paraId="7ECFC7F4" w14:textId="77777777" w:rsidTr="00FB5899">
        <w:tc>
          <w:tcPr>
            <w:tcW w:w="82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9694" w14:textId="3A1548C1" w:rsidR="00346116" w:rsidRPr="008D39F7" w:rsidRDefault="00346116" w:rsidP="00E66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Podle ustanovení § 11a </w:t>
            </w:r>
            <w:r w:rsidR="008D39F7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a § 13a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z.</w:t>
            </w:r>
            <w:r w:rsidR="00FB5899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č. 301/2000 Sb., o matrikách, jménu a příjmení </w:t>
            </w:r>
            <w:r w:rsidR="008D39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a o změně některých souvisejících zákonů, ve znění pozdějších předpisů (dále jen zákon o matrikách) se manželství </w:t>
            </w:r>
            <w:r w:rsidR="008D39F7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a vstup do registrovaného partnerství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uzavírá </w:t>
            </w:r>
            <w:r w:rsidR="008D39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v místě určeném obcí pro konání slavnostních obřadů. Pravomoc rozhodnout v této věci spadá do tzv. zbytkové pravomoci rady obce podle ustanovení</w:t>
            </w:r>
            <w:r w:rsidR="00E66A63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§ 102 odst. 3 </w:t>
            </w:r>
            <w:r w:rsidR="008D39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z.</w:t>
            </w:r>
            <w:r w:rsidR="00FB5899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č. 128/2000 Sb., o obcích, ve znění pozdějších předpisů.</w:t>
            </w:r>
          </w:p>
          <w:p w14:paraId="3BC1987D" w14:textId="5458A0A4" w:rsidR="00346116" w:rsidRPr="008D39F7" w:rsidRDefault="00346116" w:rsidP="00E66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Doba a místa pro uzavírání manželství</w:t>
            </w:r>
            <w:r w:rsidR="008D39F7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 a vstupu do registrovaného partnerství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ve správním obvodu matričního úřadu </w:t>
            </w:r>
            <w:r w:rsidR="00FB5899" w:rsidRPr="008D39F7">
              <w:rPr>
                <w:rFonts w:ascii="Times New Roman" w:hAnsi="Times New Roman" w:cs="Times New Roman"/>
                <w:sz w:val="24"/>
                <w:szCs w:val="24"/>
              </w:rPr>
              <w:t>Šardice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 byla dle ustanovení § 11a odst. </w:t>
            </w:r>
            <w:r w:rsidR="00FB5899" w:rsidRPr="008D39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9F7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a § 13a odst.4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zákona o matrikách stanovena takto:</w:t>
            </w:r>
          </w:p>
          <w:p w14:paraId="635F1F05" w14:textId="50FE22B9" w:rsidR="00346116" w:rsidRPr="008D39F7" w:rsidRDefault="00346116" w:rsidP="00E66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·         </w:t>
            </w: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každá sobota v kalendářním měsíci v době od </w:t>
            </w:r>
            <w:r w:rsidR="00FB5899"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 hod do 1</w:t>
            </w:r>
            <w:r w:rsidR="00FB5899"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.00 hod </w:t>
            </w:r>
            <w:r w:rsid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obřadní síni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B5899"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budově</w:t>
            </w:r>
            <w:r w:rsidR="00FB5899"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Augustiniánské rezidence</w:t>
            </w: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čp. </w:t>
            </w:r>
            <w:r w:rsidR="00FB5899"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B5899" w:rsidRPr="008D3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Šardice</w:t>
            </w:r>
          </w:p>
          <w:p w14:paraId="3CA655ED" w14:textId="1AAB7917" w:rsidR="00346116" w:rsidRPr="008D39F7" w:rsidRDefault="00346116" w:rsidP="00E66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Snoubenci mohou uzavřít manželství </w:t>
            </w:r>
            <w:r w:rsidR="008D39F7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nebo vstoupit do registrovaného partnerství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mimo stanovené dny a místa (např. v pracovní dny nebo </w:t>
            </w:r>
            <w:r w:rsidR="00FB5899" w:rsidRPr="008D39F7">
              <w:rPr>
                <w:rFonts w:ascii="Times New Roman" w:hAnsi="Times New Roman" w:cs="Times New Roman"/>
                <w:sz w:val="24"/>
                <w:szCs w:val="24"/>
              </w:rPr>
              <w:t>na jiných vhodných místech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), avšak matriční úřad bude postupovat dle ustanovení</w:t>
            </w:r>
            <w:r w:rsidR="00E66A63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§ 12</w:t>
            </w:r>
            <w:r w:rsidR="008D39F7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 a § 13a odst. 4 </w:t>
            </w: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zákona o matrikách.</w:t>
            </w:r>
            <w:r w:rsidR="00E66A63" w:rsidRPr="008D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A63" w:rsidRPr="008D39F7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*</w:t>
            </w:r>
          </w:p>
          <w:p w14:paraId="7CF930BD" w14:textId="7E2E552F" w:rsidR="00346116" w:rsidRPr="008D39F7" w:rsidRDefault="00346116" w:rsidP="00E66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anchor="_ftnref2" w:history="1">
              <w:r w:rsidR="00E66A63" w:rsidRPr="008D39F7">
                <w:rPr>
                  <w:rStyle w:val="Hypertextovodkaz"/>
                  <w:rFonts w:ascii="Times New Roman" w:hAnsi="Times New Roman" w:cs="Times New Roman"/>
                  <w:i/>
                  <w:iCs/>
                  <w:sz w:val="24"/>
                  <w:szCs w:val="24"/>
                  <w:u w:val="none"/>
                </w:rPr>
                <w:t>*</w:t>
              </w:r>
            </w:hyperlink>
            <w:r w:rsidR="00E66A63" w:rsidRPr="008D39F7">
              <w:rPr>
                <w:rStyle w:val="Hypertextovodkaz"/>
                <w:rFonts w:ascii="Times New Roman" w:hAnsi="Times New Roman" w:cs="Times New Roman"/>
                <w:i/>
                <w:iCs/>
                <w:sz w:val="24"/>
                <w:szCs w:val="24"/>
                <w:u w:val="none"/>
              </w:rPr>
              <w:t xml:space="preserve"> 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Podle ustanovení § 12 </w:t>
            </w:r>
            <w:r w:rsidR="008D39F7"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§ 13a odst. 4 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z.</w:t>
            </w:r>
            <w:r w:rsidR="00E66A63"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č. 301/2000 Sb., o matrikách, jménu </w:t>
            </w:r>
            <w:r w:rsid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příjmení a o změně některých souvisejících zákonů, ve znění pozdějších předpisů (dále</w:t>
            </w:r>
            <w:r w:rsidR="00E66A63"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jen zákon</w:t>
            </w:r>
            <w:r w:rsidR="00E66A63"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matrikách), může matriční úřad povolit na základě žádosti snoubenců uzavření manželství</w:t>
            </w:r>
            <w:r w:rsidR="008D39F7"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nebo vstup do registrovaného partnerství 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kterémkoli vhodném místě ve svém správním obvodu nebo mimo dobu stanovenou radou obce. Za vydání povolení uzavřít manželství</w:t>
            </w:r>
            <w:r w:rsidR="008D39F7"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nebo vstoupit do registrovaného partnerství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mimo stanovenou dobu nebo mimo úředně určenou místnost uhradí snoubenci</w:t>
            </w:r>
            <w:r w:rsidR="008D39F7"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nebo partneři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správní poplatek ve výši </w:t>
            </w:r>
            <w:proofErr w:type="gramStart"/>
            <w:r w:rsidR="00E66A63"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.000,-</w:t>
            </w:r>
            <w:proofErr w:type="gramEnd"/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Kč (položka č. 12/</w:t>
            </w:r>
            <w:r w:rsidR="00E66A63"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z.</w:t>
            </w:r>
            <w:r w:rsidR="00E66A63"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D39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č. 634/2004 Sb., o správních poplatcích, ve znění pozdějších předpisů).</w:t>
            </w:r>
          </w:p>
        </w:tc>
      </w:tr>
      <w:tr w:rsidR="00346116" w:rsidRPr="00346116" w14:paraId="672E4977" w14:textId="77777777" w:rsidTr="00FB5899">
        <w:tc>
          <w:tcPr>
            <w:tcW w:w="82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6E13E" w14:textId="0E42213D" w:rsidR="00346116" w:rsidRPr="00346116" w:rsidRDefault="00346116" w:rsidP="00346116">
            <w:r w:rsidRPr="00346116">
              <w:t>        </w:t>
            </w:r>
            <w:r w:rsidR="00E66A63">
              <w:t>Blažena Galiová</w:t>
            </w:r>
            <w:r w:rsidRPr="00346116">
              <w:t>, v.r.                                                           </w:t>
            </w:r>
            <w:r w:rsidR="00E66A63">
              <w:t>Ilona Sadílková</w:t>
            </w:r>
            <w:r w:rsidRPr="00346116">
              <w:t>, v.r.</w:t>
            </w:r>
          </w:p>
          <w:p w14:paraId="486BB5E7" w14:textId="695C3094" w:rsidR="00346116" w:rsidRPr="00346116" w:rsidRDefault="00346116" w:rsidP="00346116">
            <w:r w:rsidRPr="00346116">
              <w:t>       starost</w:t>
            </w:r>
            <w:r w:rsidR="00E66A63">
              <w:t>k</w:t>
            </w:r>
            <w:r w:rsidRPr="00346116">
              <w:t xml:space="preserve">a </w:t>
            </w:r>
            <w:r w:rsidR="00E66A63">
              <w:t>obce Šardice</w:t>
            </w:r>
            <w:r w:rsidRPr="00346116">
              <w:t xml:space="preserve">                                                        místostarostka </w:t>
            </w:r>
            <w:r w:rsidR="00E66A63">
              <w:t>obce Šardice</w:t>
            </w:r>
          </w:p>
        </w:tc>
      </w:tr>
    </w:tbl>
    <w:p w14:paraId="602A16D6" w14:textId="77777777" w:rsidR="00346116" w:rsidRDefault="00346116" w:rsidP="008D39F7"/>
    <w:sectPr w:rsidR="0034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16"/>
    <w:rsid w:val="00346116"/>
    <w:rsid w:val="00587A20"/>
    <w:rsid w:val="008A0F2E"/>
    <w:rsid w:val="008D39F7"/>
    <w:rsid w:val="00DC74B0"/>
    <w:rsid w:val="00DE392F"/>
    <w:rsid w:val="00E66A63"/>
    <w:rsid w:val="00FB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A9A4"/>
  <w15:chartTrackingRefBased/>
  <w15:docId w15:val="{E215BA2F-1264-449A-9C36-509938E3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61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5761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setin13:8080/wgj/service?action=cz.vera.wgj.server.tisk.WGJPrintPreview&amp;data=%7b%7d&amp;criteria=%7B%22sablona%22%3A%228%22%7D&amp;entityKey=cz.vera.wgj.entity.Usneseni%236171.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Blažena Galiová</dc:creator>
  <cp:keywords/>
  <dc:description/>
  <cp:lastModifiedBy>Ilona Sadílková</cp:lastModifiedBy>
  <cp:revision>2</cp:revision>
  <dcterms:created xsi:type="dcterms:W3CDTF">2024-02-27T15:16:00Z</dcterms:created>
  <dcterms:modified xsi:type="dcterms:W3CDTF">2024-02-27T15:16:00Z</dcterms:modified>
</cp:coreProperties>
</file>