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29F8" w14:textId="2C2F517D" w:rsidR="00346116" w:rsidRPr="008D39F7" w:rsidRDefault="00346116" w:rsidP="003461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39F7">
        <w:rPr>
          <w:rFonts w:ascii="Times New Roman" w:hAnsi="Times New Roman" w:cs="Times New Roman"/>
          <w:b/>
          <w:bCs/>
          <w:sz w:val="24"/>
          <w:szCs w:val="24"/>
        </w:rPr>
        <w:t>Stanovení místa a doby pro uzavírání manželství</w:t>
      </w:r>
      <w:r w:rsidR="008A0F2E" w:rsidRPr="008D39F7">
        <w:rPr>
          <w:rFonts w:ascii="Times New Roman" w:hAnsi="Times New Roman" w:cs="Times New Roman"/>
          <w:b/>
          <w:bCs/>
          <w:sz w:val="24"/>
          <w:szCs w:val="24"/>
        </w:rPr>
        <w:t xml:space="preserve"> a vstupu do registrovaného partnerství</w:t>
      </w:r>
    </w:p>
    <w:p w14:paraId="1755C3FF" w14:textId="33E1DDCB" w:rsidR="00346116" w:rsidRPr="008D39F7" w:rsidRDefault="00346116" w:rsidP="00346116">
      <w:pPr>
        <w:rPr>
          <w:rFonts w:ascii="Times New Roman" w:hAnsi="Times New Roman" w:cs="Times New Roman"/>
          <w:sz w:val="24"/>
          <w:szCs w:val="24"/>
        </w:rPr>
      </w:pPr>
      <w:r w:rsidRPr="008D39F7">
        <w:rPr>
          <w:rFonts w:ascii="Times New Roman" w:hAnsi="Times New Roman" w:cs="Times New Roman"/>
          <w:sz w:val="24"/>
          <w:szCs w:val="24"/>
        </w:rPr>
        <w:t xml:space="preserve">účinnost od </w:t>
      </w:r>
      <w:r w:rsidR="00FB5899" w:rsidRPr="008D39F7">
        <w:rPr>
          <w:rFonts w:ascii="Times New Roman" w:hAnsi="Times New Roman" w:cs="Times New Roman"/>
          <w:sz w:val="24"/>
          <w:szCs w:val="24"/>
        </w:rPr>
        <w:t>1.1.2024</w:t>
      </w:r>
    </w:p>
    <w:tbl>
      <w:tblPr>
        <w:tblW w:w="8220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1192"/>
        <w:gridCol w:w="5161"/>
      </w:tblGrid>
      <w:tr w:rsidR="00346116" w:rsidRPr="00346116" w14:paraId="77D0E1E7" w14:textId="77777777" w:rsidTr="00FB5899">
        <w:trPr>
          <w:trHeight w:val="699"/>
        </w:trPr>
        <w:tc>
          <w:tcPr>
            <w:tcW w:w="1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CCA41" w14:textId="097FEC1F" w:rsidR="00346116" w:rsidRPr="00346116" w:rsidRDefault="00346116" w:rsidP="00346116">
            <w:r w:rsidRPr="00346116">
              <w:t> </w:t>
            </w:r>
            <w:r w:rsidR="00FB5899">
              <w:rPr>
                <w:noProof/>
              </w:rPr>
              <w:drawing>
                <wp:inline distT="0" distB="0" distL="0" distR="0" wp14:anchorId="18C8A5DD" wp14:editId="2286D821">
                  <wp:extent cx="962025" cy="1121414"/>
                  <wp:effectExtent l="0" t="0" r="0" b="2540"/>
                  <wp:docPr id="1972812437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046" cy="1127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7F76E" w14:textId="77777777" w:rsidR="00346116" w:rsidRPr="00346116" w:rsidRDefault="00346116" w:rsidP="00346116">
            <w:r w:rsidRPr="00346116">
              <w:t> </w:t>
            </w:r>
          </w:p>
          <w:p w14:paraId="3FDC0C4E" w14:textId="0236B35B" w:rsidR="00346116" w:rsidRPr="008D39F7" w:rsidRDefault="00346116" w:rsidP="0034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Pravidla Rady </w:t>
            </w:r>
            <w:r w:rsidR="00FB5899" w:rsidRPr="008D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obce Šardice</w:t>
            </w:r>
          </w:p>
        </w:tc>
      </w:tr>
      <w:tr w:rsidR="00346116" w:rsidRPr="00346116" w14:paraId="0712CA4C" w14:textId="77777777" w:rsidTr="00FB5899">
        <w:trPr>
          <w:trHeight w:val="1033"/>
        </w:trPr>
        <w:tc>
          <w:tcPr>
            <w:tcW w:w="1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774565" w14:textId="77777777" w:rsidR="00346116" w:rsidRPr="00346116" w:rsidRDefault="00346116" w:rsidP="00346116"/>
        </w:tc>
        <w:tc>
          <w:tcPr>
            <w:tcW w:w="6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DEB84" w14:textId="77777777" w:rsidR="00346116" w:rsidRPr="008D39F7" w:rsidRDefault="00346116" w:rsidP="0034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7830E6CA" w14:textId="6685AD69" w:rsidR="00346116" w:rsidRPr="008D39F7" w:rsidRDefault="00346116" w:rsidP="0034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Stanovení místa a doby pro uzavírání manželství</w:t>
            </w:r>
            <w:r w:rsidR="008A0F2E" w:rsidRPr="008D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vstupu do registrovaného partnerství</w:t>
            </w:r>
          </w:p>
        </w:tc>
      </w:tr>
      <w:tr w:rsidR="00346116" w:rsidRPr="00346116" w14:paraId="70CA1E6D" w14:textId="77777777" w:rsidTr="00FB5899">
        <w:trPr>
          <w:trHeight w:val="275"/>
        </w:trPr>
        <w:tc>
          <w:tcPr>
            <w:tcW w:w="30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78346" w14:textId="09C6947B" w:rsidR="00346116" w:rsidRPr="008D39F7" w:rsidRDefault="00346116" w:rsidP="0034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F7">
              <w:rPr>
                <w:rFonts w:ascii="Times New Roman" w:hAnsi="Times New Roman" w:cs="Times New Roman"/>
                <w:sz w:val="24"/>
                <w:szCs w:val="24"/>
              </w:rPr>
              <w:t>Usnesení R</w:t>
            </w:r>
            <w:r w:rsidR="00FB5899" w:rsidRPr="008D39F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40114" w14:textId="118893D5" w:rsidR="00346116" w:rsidRPr="008D39F7" w:rsidRDefault="00FB5899" w:rsidP="0034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F7">
              <w:rPr>
                <w:rFonts w:ascii="Times New Roman" w:hAnsi="Times New Roman" w:cs="Times New Roman"/>
                <w:sz w:val="24"/>
                <w:szCs w:val="24"/>
              </w:rPr>
              <w:t>R19/24-38</w:t>
            </w:r>
          </w:p>
        </w:tc>
      </w:tr>
      <w:tr w:rsidR="00346116" w:rsidRPr="00346116" w14:paraId="4E7921CB" w14:textId="77777777" w:rsidTr="00FB5899">
        <w:trPr>
          <w:trHeight w:val="275"/>
        </w:trPr>
        <w:tc>
          <w:tcPr>
            <w:tcW w:w="30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E245A" w14:textId="77777777" w:rsidR="00346116" w:rsidRPr="008D39F7" w:rsidRDefault="00346116" w:rsidP="0034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F7">
              <w:rPr>
                <w:rFonts w:ascii="Times New Roman" w:hAnsi="Times New Roman" w:cs="Times New Roman"/>
                <w:sz w:val="24"/>
                <w:szCs w:val="24"/>
              </w:rPr>
              <w:t>Účinnost od: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541C5" w14:textId="6DCAFCF0" w:rsidR="00346116" w:rsidRPr="008D39F7" w:rsidRDefault="00FB5899" w:rsidP="0034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F7">
              <w:rPr>
                <w:rFonts w:ascii="Times New Roman" w:hAnsi="Times New Roman" w:cs="Times New Roman"/>
                <w:sz w:val="24"/>
                <w:szCs w:val="24"/>
              </w:rPr>
              <w:t>1.1.2024</w:t>
            </w:r>
          </w:p>
        </w:tc>
      </w:tr>
      <w:tr w:rsidR="00346116" w:rsidRPr="00346116" w14:paraId="17C09299" w14:textId="77777777" w:rsidTr="00FB5899">
        <w:trPr>
          <w:trHeight w:val="275"/>
        </w:trPr>
        <w:tc>
          <w:tcPr>
            <w:tcW w:w="30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25312" w14:textId="77777777" w:rsidR="00346116" w:rsidRPr="008D39F7" w:rsidRDefault="00346116" w:rsidP="0034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F7">
              <w:rPr>
                <w:rFonts w:ascii="Times New Roman" w:hAnsi="Times New Roman" w:cs="Times New Roman"/>
                <w:sz w:val="24"/>
                <w:szCs w:val="24"/>
              </w:rPr>
              <w:t>Ruší: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9A9B7" w14:textId="48A3BD2D" w:rsidR="00346116" w:rsidRPr="008D39F7" w:rsidRDefault="00FB5899" w:rsidP="0034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9F7">
              <w:rPr>
                <w:rFonts w:ascii="Times New Roman" w:hAnsi="Times New Roman" w:cs="Times New Roman"/>
                <w:sz w:val="24"/>
                <w:szCs w:val="24"/>
              </w:rPr>
              <w:t>10a</w:t>
            </w:r>
            <w:proofErr w:type="gramEnd"/>
            <w:r w:rsidRPr="008D39F7">
              <w:rPr>
                <w:rFonts w:ascii="Times New Roman" w:hAnsi="Times New Roman" w:cs="Times New Roman"/>
                <w:sz w:val="24"/>
                <w:szCs w:val="24"/>
              </w:rPr>
              <w:t>/10/R2</w:t>
            </w:r>
            <w:r w:rsidR="00346116" w:rsidRPr="008D39F7">
              <w:rPr>
                <w:rFonts w:ascii="Times New Roman" w:hAnsi="Times New Roman" w:cs="Times New Roman"/>
                <w:sz w:val="24"/>
                <w:szCs w:val="24"/>
              </w:rPr>
              <w:t xml:space="preserve"> ze dne </w:t>
            </w:r>
            <w:r w:rsidRPr="008D39F7">
              <w:rPr>
                <w:rFonts w:ascii="Times New Roman" w:hAnsi="Times New Roman" w:cs="Times New Roman"/>
                <w:sz w:val="24"/>
                <w:szCs w:val="24"/>
              </w:rPr>
              <w:t>22.11.2010</w:t>
            </w:r>
          </w:p>
        </w:tc>
      </w:tr>
      <w:tr w:rsidR="00346116" w:rsidRPr="00346116" w14:paraId="7ECFC7F4" w14:textId="77777777" w:rsidTr="00FB5899">
        <w:tc>
          <w:tcPr>
            <w:tcW w:w="82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49694" w14:textId="3A1548C1" w:rsidR="00346116" w:rsidRPr="008D39F7" w:rsidRDefault="00346116" w:rsidP="00E66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7">
              <w:rPr>
                <w:rFonts w:ascii="Times New Roman" w:hAnsi="Times New Roman" w:cs="Times New Roman"/>
                <w:sz w:val="24"/>
                <w:szCs w:val="24"/>
              </w:rPr>
              <w:t xml:space="preserve">Podle ustanovení § 11a </w:t>
            </w:r>
            <w:r w:rsidR="008D39F7" w:rsidRPr="008D39F7">
              <w:rPr>
                <w:rFonts w:ascii="Times New Roman" w:hAnsi="Times New Roman" w:cs="Times New Roman"/>
                <w:sz w:val="24"/>
                <w:szCs w:val="24"/>
              </w:rPr>
              <w:t xml:space="preserve">a § 13a </w:t>
            </w:r>
            <w:r w:rsidRPr="008D39F7">
              <w:rPr>
                <w:rFonts w:ascii="Times New Roman" w:hAnsi="Times New Roman" w:cs="Times New Roman"/>
                <w:sz w:val="24"/>
                <w:szCs w:val="24"/>
              </w:rPr>
              <w:t>z.</w:t>
            </w:r>
            <w:r w:rsidR="00FB5899" w:rsidRPr="008D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9F7">
              <w:rPr>
                <w:rFonts w:ascii="Times New Roman" w:hAnsi="Times New Roman" w:cs="Times New Roman"/>
                <w:sz w:val="24"/>
                <w:szCs w:val="24"/>
              </w:rPr>
              <w:t xml:space="preserve">č. 301/2000 Sb., o matrikách, jménu a příjmení </w:t>
            </w:r>
            <w:r w:rsidR="008D39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D39F7">
              <w:rPr>
                <w:rFonts w:ascii="Times New Roman" w:hAnsi="Times New Roman" w:cs="Times New Roman"/>
                <w:sz w:val="24"/>
                <w:szCs w:val="24"/>
              </w:rPr>
              <w:t xml:space="preserve">a o změně některých souvisejících zákonů, ve znění pozdějších předpisů (dále jen zákon o matrikách) se manželství </w:t>
            </w:r>
            <w:r w:rsidR="008D39F7" w:rsidRPr="008D39F7">
              <w:rPr>
                <w:rFonts w:ascii="Times New Roman" w:hAnsi="Times New Roman" w:cs="Times New Roman"/>
                <w:sz w:val="24"/>
                <w:szCs w:val="24"/>
              </w:rPr>
              <w:t xml:space="preserve">a vstup do registrovaného partnerství </w:t>
            </w:r>
            <w:r w:rsidRPr="008D39F7">
              <w:rPr>
                <w:rFonts w:ascii="Times New Roman" w:hAnsi="Times New Roman" w:cs="Times New Roman"/>
                <w:sz w:val="24"/>
                <w:szCs w:val="24"/>
              </w:rPr>
              <w:t xml:space="preserve">uzavírá </w:t>
            </w:r>
            <w:r w:rsidR="008D39F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D39F7">
              <w:rPr>
                <w:rFonts w:ascii="Times New Roman" w:hAnsi="Times New Roman" w:cs="Times New Roman"/>
                <w:sz w:val="24"/>
                <w:szCs w:val="24"/>
              </w:rPr>
              <w:t>v místě určeném obcí pro konání slavnostních obřadů. Pravomoc rozhodnout v této věci spadá do tzv. zbytkové pravomoci rady obce podle ustanovení</w:t>
            </w:r>
            <w:r w:rsidR="00E66A63" w:rsidRPr="008D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9F7">
              <w:rPr>
                <w:rFonts w:ascii="Times New Roman" w:hAnsi="Times New Roman" w:cs="Times New Roman"/>
                <w:sz w:val="24"/>
                <w:szCs w:val="24"/>
              </w:rPr>
              <w:t xml:space="preserve">§ 102 odst. 3 </w:t>
            </w:r>
            <w:r w:rsidR="008D39F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D39F7">
              <w:rPr>
                <w:rFonts w:ascii="Times New Roman" w:hAnsi="Times New Roman" w:cs="Times New Roman"/>
                <w:sz w:val="24"/>
                <w:szCs w:val="24"/>
              </w:rPr>
              <w:t>z.</w:t>
            </w:r>
            <w:r w:rsidR="00FB5899" w:rsidRPr="008D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9F7">
              <w:rPr>
                <w:rFonts w:ascii="Times New Roman" w:hAnsi="Times New Roman" w:cs="Times New Roman"/>
                <w:sz w:val="24"/>
                <w:szCs w:val="24"/>
              </w:rPr>
              <w:t>č. 128/2000 Sb., o obcích, ve znění pozdějších předpisů.</w:t>
            </w:r>
          </w:p>
          <w:p w14:paraId="3BC1987D" w14:textId="5458A0A4" w:rsidR="00346116" w:rsidRPr="008D39F7" w:rsidRDefault="00346116" w:rsidP="00E66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7">
              <w:rPr>
                <w:rFonts w:ascii="Times New Roman" w:hAnsi="Times New Roman" w:cs="Times New Roman"/>
                <w:sz w:val="24"/>
                <w:szCs w:val="24"/>
              </w:rPr>
              <w:t>Doba a místa pro uzavírání manželství</w:t>
            </w:r>
            <w:r w:rsidR="008D39F7" w:rsidRPr="008D39F7">
              <w:rPr>
                <w:rFonts w:ascii="Times New Roman" w:hAnsi="Times New Roman" w:cs="Times New Roman"/>
                <w:sz w:val="24"/>
                <w:szCs w:val="24"/>
              </w:rPr>
              <w:t xml:space="preserve"> a vstupu do registrovaného partnerství </w:t>
            </w:r>
            <w:r w:rsidRPr="008D39F7">
              <w:rPr>
                <w:rFonts w:ascii="Times New Roman" w:hAnsi="Times New Roman" w:cs="Times New Roman"/>
                <w:sz w:val="24"/>
                <w:szCs w:val="24"/>
              </w:rPr>
              <w:t xml:space="preserve">ve správním obvodu matričního úřadu </w:t>
            </w:r>
            <w:r w:rsidR="00FB5899" w:rsidRPr="008D39F7">
              <w:rPr>
                <w:rFonts w:ascii="Times New Roman" w:hAnsi="Times New Roman" w:cs="Times New Roman"/>
                <w:sz w:val="24"/>
                <w:szCs w:val="24"/>
              </w:rPr>
              <w:t>Šardice</w:t>
            </w:r>
            <w:r w:rsidRPr="008D39F7">
              <w:rPr>
                <w:rFonts w:ascii="Times New Roman" w:hAnsi="Times New Roman" w:cs="Times New Roman"/>
                <w:sz w:val="24"/>
                <w:szCs w:val="24"/>
              </w:rPr>
              <w:t xml:space="preserve"> byla dle ustanovení § 11a odst. </w:t>
            </w:r>
            <w:r w:rsidR="00FB5899" w:rsidRPr="008D39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9F7" w:rsidRPr="008D39F7">
              <w:rPr>
                <w:rFonts w:ascii="Times New Roman" w:hAnsi="Times New Roman" w:cs="Times New Roman"/>
                <w:sz w:val="24"/>
                <w:szCs w:val="24"/>
              </w:rPr>
              <w:t xml:space="preserve">a § 13a odst.4 </w:t>
            </w:r>
            <w:r w:rsidRPr="008D39F7">
              <w:rPr>
                <w:rFonts w:ascii="Times New Roman" w:hAnsi="Times New Roman" w:cs="Times New Roman"/>
                <w:sz w:val="24"/>
                <w:szCs w:val="24"/>
              </w:rPr>
              <w:t>zákona o matrikách stanovena takto:</w:t>
            </w:r>
          </w:p>
          <w:p w14:paraId="635F1F05" w14:textId="50FE22B9" w:rsidR="00346116" w:rsidRPr="008D39F7" w:rsidRDefault="00346116" w:rsidP="00E66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7">
              <w:rPr>
                <w:rFonts w:ascii="Times New Roman" w:hAnsi="Times New Roman" w:cs="Times New Roman"/>
                <w:sz w:val="24"/>
                <w:szCs w:val="24"/>
              </w:rPr>
              <w:t>·         </w:t>
            </w:r>
            <w:r w:rsidRPr="008D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každá sobota v kalendářním měsíci v době od </w:t>
            </w:r>
            <w:r w:rsidR="00FB5899" w:rsidRPr="008D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8D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 hod do 1</w:t>
            </w:r>
            <w:r w:rsidR="00FB5899" w:rsidRPr="008D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D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.00 hod </w:t>
            </w:r>
            <w:r w:rsidR="008D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8D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obřadní síni</w:t>
            </w:r>
            <w:r w:rsidRPr="008D39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B5899" w:rsidRPr="008D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D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budově</w:t>
            </w:r>
            <w:r w:rsidR="00FB5899" w:rsidRPr="008D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Augustiniánské rezidence</w:t>
            </w:r>
            <w:r w:rsidRPr="008D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čp. </w:t>
            </w:r>
            <w:r w:rsidR="00FB5899" w:rsidRPr="008D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D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FB5899" w:rsidRPr="008D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Šardice</w:t>
            </w:r>
          </w:p>
          <w:p w14:paraId="3CA655ED" w14:textId="1AAB7917" w:rsidR="00346116" w:rsidRPr="008D39F7" w:rsidRDefault="00346116" w:rsidP="00E66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7">
              <w:rPr>
                <w:rFonts w:ascii="Times New Roman" w:hAnsi="Times New Roman" w:cs="Times New Roman"/>
                <w:sz w:val="24"/>
                <w:szCs w:val="24"/>
              </w:rPr>
              <w:t xml:space="preserve">Snoubenci mohou uzavřít manželství </w:t>
            </w:r>
            <w:r w:rsidR="008D39F7" w:rsidRPr="008D39F7">
              <w:rPr>
                <w:rFonts w:ascii="Times New Roman" w:hAnsi="Times New Roman" w:cs="Times New Roman"/>
                <w:sz w:val="24"/>
                <w:szCs w:val="24"/>
              </w:rPr>
              <w:t xml:space="preserve">nebo vstoupit do registrovaného partnerství </w:t>
            </w:r>
            <w:r w:rsidRPr="008D39F7">
              <w:rPr>
                <w:rFonts w:ascii="Times New Roman" w:hAnsi="Times New Roman" w:cs="Times New Roman"/>
                <w:sz w:val="24"/>
                <w:szCs w:val="24"/>
              </w:rPr>
              <w:t xml:space="preserve">mimo stanovené dny a místa (např. v pracovní dny nebo </w:t>
            </w:r>
            <w:r w:rsidR="00FB5899" w:rsidRPr="008D39F7">
              <w:rPr>
                <w:rFonts w:ascii="Times New Roman" w:hAnsi="Times New Roman" w:cs="Times New Roman"/>
                <w:sz w:val="24"/>
                <w:szCs w:val="24"/>
              </w:rPr>
              <w:t>na jiných vhodných místech</w:t>
            </w:r>
            <w:r w:rsidRPr="008D39F7">
              <w:rPr>
                <w:rFonts w:ascii="Times New Roman" w:hAnsi="Times New Roman" w:cs="Times New Roman"/>
                <w:sz w:val="24"/>
                <w:szCs w:val="24"/>
              </w:rPr>
              <w:t>), avšak matriční úřad bude postupovat dle ustanovení</w:t>
            </w:r>
            <w:r w:rsidR="00E66A63" w:rsidRPr="008D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9F7">
              <w:rPr>
                <w:rFonts w:ascii="Times New Roman" w:hAnsi="Times New Roman" w:cs="Times New Roman"/>
                <w:sz w:val="24"/>
                <w:szCs w:val="24"/>
              </w:rPr>
              <w:t>§ 12</w:t>
            </w:r>
            <w:r w:rsidR="008D39F7" w:rsidRPr="008D39F7">
              <w:rPr>
                <w:rFonts w:ascii="Times New Roman" w:hAnsi="Times New Roman" w:cs="Times New Roman"/>
                <w:sz w:val="24"/>
                <w:szCs w:val="24"/>
              </w:rPr>
              <w:t xml:space="preserve"> a § 13a odst. 4 </w:t>
            </w:r>
            <w:r w:rsidRPr="008D39F7">
              <w:rPr>
                <w:rFonts w:ascii="Times New Roman" w:hAnsi="Times New Roman" w:cs="Times New Roman"/>
                <w:sz w:val="24"/>
                <w:szCs w:val="24"/>
              </w:rPr>
              <w:t>zákona o matrikách.</w:t>
            </w:r>
            <w:r w:rsidR="00E66A63" w:rsidRPr="008D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A63" w:rsidRPr="008D39F7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*</w:t>
            </w:r>
          </w:p>
          <w:p w14:paraId="7CF930BD" w14:textId="7E2E552F" w:rsidR="00346116" w:rsidRPr="008D39F7" w:rsidRDefault="00346116" w:rsidP="00E66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" w:anchor="_ftnref2" w:history="1">
              <w:r w:rsidR="00E66A63" w:rsidRPr="008D39F7">
                <w:rPr>
                  <w:rStyle w:val="Hypertextovodkaz"/>
                  <w:rFonts w:ascii="Times New Roman" w:hAnsi="Times New Roman" w:cs="Times New Roman"/>
                  <w:i/>
                  <w:iCs/>
                  <w:sz w:val="24"/>
                  <w:szCs w:val="24"/>
                  <w:u w:val="none"/>
                </w:rPr>
                <w:t>*</w:t>
              </w:r>
            </w:hyperlink>
            <w:r w:rsidR="00E66A63" w:rsidRPr="008D39F7">
              <w:rPr>
                <w:rStyle w:val="Hypertextovodkaz"/>
                <w:rFonts w:ascii="Times New Roman" w:hAnsi="Times New Roman" w:cs="Times New Roman"/>
                <w:i/>
                <w:iCs/>
                <w:sz w:val="24"/>
                <w:szCs w:val="24"/>
                <w:u w:val="none"/>
              </w:rPr>
              <w:t xml:space="preserve"> </w:t>
            </w:r>
            <w:r w:rsidRPr="008D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Podle ustanovení § 12 </w:t>
            </w:r>
            <w:r w:rsidR="008D39F7" w:rsidRPr="008D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§ 13a odst. 4 </w:t>
            </w:r>
            <w:r w:rsidRPr="008D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z.</w:t>
            </w:r>
            <w:r w:rsidR="00E66A63" w:rsidRPr="008D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č. 301/2000 Sb., o matrikách, jménu </w:t>
            </w:r>
            <w:r w:rsidR="008D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</w:t>
            </w:r>
            <w:r w:rsidRPr="008D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příjmení a o změně některých souvisejících zákonů, ve znění pozdějších předpisů (dále</w:t>
            </w:r>
            <w:r w:rsidR="00E66A63" w:rsidRPr="008D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jen zákon</w:t>
            </w:r>
            <w:r w:rsidR="00E66A63" w:rsidRPr="008D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 matrikách), může matriční úřad povolit na základě žádosti snoubenců uzavření manželství</w:t>
            </w:r>
            <w:r w:rsidR="008D39F7" w:rsidRPr="008D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nebo vstup do registrovaného partnerství </w:t>
            </w:r>
            <w:r w:rsidRPr="008D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 kterémkoli vhodném místě ve svém správním obvodu nebo mimo dobu stanovenou radou obce. Za vydání povolení uzavřít manželství</w:t>
            </w:r>
            <w:r w:rsidR="008D39F7" w:rsidRPr="008D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nebo vstoupit do registrovaného partnerství</w:t>
            </w:r>
            <w:r w:rsidRPr="008D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mimo stanovenou dobu nebo mimo úředně určenou místnost uhradí snoubenci</w:t>
            </w:r>
            <w:r w:rsidR="008D39F7" w:rsidRPr="008D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nebo partneři</w:t>
            </w:r>
            <w:r w:rsidRPr="008D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správní poplatek ve výši </w:t>
            </w:r>
            <w:proofErr w:type="gramStart"/>
            <w:r w:rsidR="00E66A63" w:rsidRPr="008D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8D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.000,-</w:t>
            </w:r>
            <w:proofErr w:type="gramEnd"/>
            <w:r w:rsidRPr="008D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Kč (položka č. 12/</w:t>
            </w:r>
            <w:r w:rsidR="00E66A63" w:rsidRPr="008D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8D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z.</w:t>
            </w:r>
            <w:r w:rsidR="00E66A63" w:rsidRPr="008D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3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č. 634/2004 Sb., o správních poplatcích, ve znění pozdějších předpisů).</w:t>
            </w:r>
          </w:p>
        </w:tc>
      </w:tr>
      <w:tr w:rsidR="00346116" w:rsidRPr="00346116" w14:paraId="672E4977" w14:textId="77777777" w:rsidTr="00FB5899">
        <w:tc>
          <w:tcPr>
            <w:tcW w:w="82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6E13E" w14:textId="0E42213D" w:rsidR="00346116" w:rsidRPr="00346116" w:rsidRDefault="00346116" w:rsidP="00346116">
            <w:r w:rsidRPr="00346116">
              <w:t>        </w:t>
            </w:r>
            <w:r w:rsidR="00E66A63">
              <w:t>Blažena Galiová</w:t>
            </w:r>
            <w:r w:rsidRPr="00346116">
              <w:t>, v.r.                                                           </w:t>
            </w:r>
            <w:r w:rsidR="00E66A63">
              <w:t>Ilona Sadílková</w:t>
            </w:r>
            <w:r w:rsidRPr="00346116">
              <w:t>, v.r.</w:t>
            </w:r>
          </w:p>
          <w:p w14:paraId="486BB5E7" w14:textId="695C3094" w:rsidR="00346116" w:rsidRPr="00346116" w:rsidRDefault="00346116" w:rsidP="00346116">
            <w:r w:rsidRPr="00346116">
              <w:t>       starost</w:t>
            </w:r>
            <w:r w:rsidR="00E66A63">
              <w:t>k</w:t>
            </w:r>
            <w:r w:rsidRPr="00346116">
              <w:t xml:space="preserve">a </w:t>
            </w:r>
            <w:r w:rsidR="00E66A63">
              <w:t>obce Šardice</w:t>
            </w:r>
            <w:r w:rsidRPr="00346116">
              <w:t xml:space="preserve">                                                        místostarostka </w:t>
            </w:r>
            <w:r w:rsidR="00E66A63">
              <w:t>obce Šardice</w:t>
            </w:r>
          </w:p>
        </w:tc>
      </w:tr>
    </w:tbl>
    <w:p w14:paraId="602A16D6" w14:textId="77777777" w:rsidR="00346116" w:rsidRDefault="00346116" w:rsidP="008D39F7"/>
    <w:sectPr w:rsidR="00346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16"/>
    <w:rsid w:val="00346116"/>
    <w:rsid w:val="00587A20"/>
    <w:rsid w:val="008A0F2E"/>
    <w:rsid w:val="008D39F7"/>
    <w:rsid w:val="00DC74B0"/>
    <w:rsid w:val="00DE392F"/>
    <w:rsid w:val="00E66A63"/>
    <w:rsid w:val="00FB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A9A4"/>
  <w15:chartTrackingRefBased/>
  <w15:docId w15:val="{E215BA2F-1264-449A-9C36-509938E3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61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6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5761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setin13:8080/wgj/service?action=cz.vera.wgj.server.tisk.WGJPrintPreview&amp;data=%7b%7d&amp;criteria=%7B%22sablona%22%3A%228%22%7D&amp;entityKey=cz.vera.wgj.entity.Usneseni%236171.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Blažena Galiová</dc:creator>
  <cp:keywords/>
  <dc:description/>
  <cp:lastModifiedBy>Ilona Sadílková</cp:lastModifiedBy>
  <cp:revision>2</cp:revision>
  <dcterms:created xsi:type="dcterms:W3CDTF">2024-02-27T15:16:00Z</dcterms:created>
  <dcterms:modified xsi:type="dcterms:W3CDTF">2024-02-27T15:16:00Z</dcterms:modified>
</cp:coreProperties>
</file>